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912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福建海洋职业技术学校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2026年教学能力比赛服务项目评分标准</w:t>
      </w:r>
    </w:p>
    <w:p w14:paraId="724B59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eastAsia"/>
          <w:b w:val="0"/>
          <w:bCs/>
          <w:sz w:val="24"/>
          <w:szCs w:val="16"/>
        </w:rPr>
      </w:pPr>
      <w:r>
        <w:rPr>
          <w:rFonts w:hint="eastAsia"/>
          <w:b w:val="0"/>
          <w:bCs/>
          <w:sz w:val="24"/>
          <w:szCs w:val="16"/>
          <w:lang w:val="en-US" w:eastAsia="zh-CN"/>
        </w:rPr>
        <w:t>评审小组</w:t>
      </w:r>
      <w:r>
        <w:rPr>
          <w:rFonts w:hint="eastAsia"/>
          <w:b w:val="0"/>
          <w:bCs/>
          <w:sz w:val="24"/>
          <w:szCs w:val="16"/>
        </w:rPr>
        <w:t>将对通过资格证明材料审查各投标人的投标资格，及以下标准和方法对合格投标人进行评议和评分。最终根据综合得分高低顺序推荐1家中标候选人，若综合得分相同，则在监督人员的监督下采用随机抽取方法确定排序。</w:t>
      </w:r>
    </w:p>
    <w:p w14:paraId="4B9859F9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主要评标因素如下：</w:t>
      </w:r>
      <w:bookmarkStart w:id="1" w:name="_GoBack"/>
      <w:bookmarkEnd w:id="1"/>
    </w:p>
    <w:tbl>
      <w:tblPr>
        <w:tblStyle w:val="5"/>
        <w:tblW w:w="6060" w:type="pct"/>
        <w:tblCellSpacing w:w="0" w:type="dxa"/>
        <w:tblInd w:w="-853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148"/>
        <w:gridCol w:w="1085"/>
        <w:gridCol w:w="7045"/>
      </w:tblGrid>
      <w:tr w14:paraId="4D88838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4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76DB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D5323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评标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74EAA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评标分值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25BE4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评标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</w:tr>
      <w:tr w14:paraId="6F66914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E9D3D9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363FAA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价格部分</w:t>
            </w:r>
          </w:p>
          <w:p w14:paraId="1F694031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（10 分）</w:t>
            </w:r>
          </w:p>
          <w:p w14:paraId="50550F84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8972C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DA64C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价格分采用低价优先法计算，即满足招标文件要求且投标价格最低的。投标报价为评标基准价，其价格分为满分，即得 10 分。其他投标人的价格分统一按照下列公式计算：投标报价得分=（评标基准价／投标报价） ×10。</w:t>
            </w:r>
          </w:p>
        </w:tc>
      </w:tr>
      <w:tr w14:paraId="6E2BBB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155A0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3B4DA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技术和服务响应情况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Hans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Hans" w:bidi="ar"/>
              </w:rPr>
              <w:t>分）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5FF46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34271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eastAsia="zh-CN" w:bidi="ar"/>
              </w:rPr>
              <w:t>对“技术和服务要求”中的各项技术参数、服务要求的响应承诺情况，由评委进行评议并评分。（若有要求提供相关佐证材料的，应提供相关佐证材料，否则不得分。）</w:t>
            </w:r>
          </w:p>
        </w:tc>
      </w:tr>
      <w:tr w14:paraId="2995397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D5E3D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2ED9B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服务团队质量保障（10分）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95BFB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06D3A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需具备资深的师资团队，能够为校方提供全方位的培训服务，培训专家团队成员必须包含：职业教育精品课程国精主持人（提供证明及副高及以上教师职称证明）提供1份完整材料得5分；教师竞赛类国赛一等奖（提供获奖证明及教师资格证）提供1份完整材料得5分。由评委进行评议并评分。未提供本项得0分。</w:t>
            </w:r>
          </w:p>
        </w:tc>
      </w:tr>
      <w:tr w14:paraId="00DC8B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F55BD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C03D4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实施方案介绍（10分）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36614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1D73D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根据技术和服务要求结合技术规范提出具体可行的实施方案（至少应包括：实施流程、人员配置与分工、具体操作方案等方面），由评标委员会进行评议,方案所包含的要点齐全、内容与要点相符、内容详实、各要点内容之间关联性强，逻辑清晰，具有可操作性得10分；内容要点齐全，内容一般的得5分；未提供本项得0分。</w:t>
            </w:r>
          </w:p>
        </w:tc>
      </w:tr>
      <w:tr w14:paraId="2881D7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7B901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6EF83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技术培训（10）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D80B5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469EC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根据供应商提供的技术培训方案就培训形式、培训时间、培训内容、实用性等方面情况，由评委进行评分：培训形式多样、培训时间长、培训内容丰富且实用、便于师生灵活运用的得10分；内容要点齐全，内容一般的得5分；未提供本项得0分。</w:t>
            </w:r>
          </w:p>
        </w:tc>
      </w:tr>
      <w:tr w14:paraId="4A70FE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3803E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21F09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业绩（20）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2039B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6E6B6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根据2023年1月1日至报价截止时间止提供具有教学能力大赛技术服务项目案例。需同时提供业绩的中标（成交）公告（相关网站中标（成交）公告的下载网页及其网址）、中标（成交）通知书复印件、采购合同文本复印件、获奖证明。提供1份完整证明材料得5分；满分20分。由评委进行评议并评分。未提供本项得0分。</w:t>
            </w:r>
          </w:p>
        </w:tc>
      </w:tr>
      <w:tr w14:paraId="06AE3A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57349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AD697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售后服务（10）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99CCC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16814">
            <w:pPr>
              <w:pStyle w:val="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firstLine="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根据提供的售后服务方案，包含：①维护响应计划方案；②预案制定；③应急处理流程；④资源调配。方案所包含的要点齐全、内容与要点相符、内容详实，具有可操作性得10分；内容要点齐全，内容一般的得5分；未提供本项得0分。</w:t>
            </w:r>
          </w:p>
        </w:tc>
      </w:tr>
      <w:tr w14:paraId="5C467A6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1BA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评标总得分=1+2+3+4+5+6+7</w:t>
            </w:r>
          </w:p>
        </w:tc>
      </w:tr>
    </w:tbl>
    <w:p w14:paraId="072E422E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 w14:paraId="77E9ECDD">
      <w:pPr>
        <w:rPr>
          <w:rFonts w:hint="eastAsia" w:asciiTheme="minorHAnsi" w:hAnsiTheme="minorHAnsi" w:eastAsiaTheme="minorEastAsia" w:cstheme="minorBidi"/>
          <w:b w:val="0"/>
          <w:bCs/>
          <w:kern w:val="44"/>
          <w:sz w:val="24"/>
          <w:szCs w:val="1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B647D"/>
    <w:rsid w:val="6F08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1018</Words>
  <Characters>1054</Characters>
  <Lines>0</Lines>
  <Paragraphs>0</Paragraphs>
  <TotalTime>1</TotalTime>
  <ScaleCrop>false</ScaleCrop>
  <LinksUpToDate>false</LinksUpToDate>
  <CharactersWithSpaces>1061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2026-06-16T02:57:00Z</dcterms:created>
  <dc:creator>X280</dc:creator>
  <cp:lastModifiedBy>乘舟</cp:lastModifiedBy>
  <dcterms:modified xsi:type="dcterms:W3CDTF">2026-06-16T03:08:22Z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eyJoZGlkIjoiODRjZWU0ODU3MzUzMDM4NTY0NzJhY2I3YmYxYTgxOGQiLCJ1c2VySWQiOiI0NTYwMDY0MTcifQ==</vt:lpwstr>
  </property>
  <property fmtid="{D5CDD505-2E9C-101B-9397-08002B2CF9AE}" pid="4" name="ICV">
    <vt:lpwstr>60DAF768950741C583A203824044DCC2_12</vt:lpwstr>
  </property>
</Properties>
</file>